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  СЕЛЬСОВЕТА</w:t>
      </w: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СОВЕТСКОГО РАЙОНА </w:t>
      </w: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DAB" w:rsidRDefault="00E96DAB" w:rsidP="00E96D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02 марта 2018г.   № 10</w:t>
      </w:r>
    </w:p>
    <w:p w:rsidR="00E96DAB" w:rsidRDefault="00E96DAB" w:rsidP="00E96DAB">
      <w:pPr>
        <w:rPr>
          <w:rFonts w:ascii="Times New Roman" w:hAnsi="Times New Roman"/>
          <w:b/>
          <w:bCs/>
          <w:sz w:val="28"/>
          <w:szCs w:val="28"/>
        </w:rPr>
      </w:pPr>
    </w:p>
    <w:p w:rsidR="00E96DAB" w:rsidRDefault="00E96DAB" w:rsidP="00E96DA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Собрания Советского сельсовета Советского района от  08.11.2013 года  № 21 (в ред.от 30.06.2017г. № 18)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 утверждении Положения о бюджетном процессе в  муниципальном  образовании «Советский сельсовет» Советского района  Курской области</w:t>
      </w:r>
      <w:r>
        <w:rPr>
          <w:b/>
          <w:sz w:val="28"/>
          <w:szCs w:val="28"/>
        </w:rPr>
        <w:t>»</w:t>
      </w:r>
    </w:p>
    <w:p w:rsidR="00E96DAB" w:rsidRDefault="00E96DAB" w:rsidP="00E96DAB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18.07.2017 №178-ФЗ "</w:t>
      </w:r>
      <w:r>
        <w:rPr>
          <w:rFonts w:ascii="Times New Roman" w:hAnsi="Times New Roman"/>
          <w:sz w:val="28"/>
          <w:szCs w:val="28"/>
        </w:rPr>
        <w:t xml:space="preserve"> 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bCs/>
          <w:sz w:val="28"/>
          <w:szCs w:val="28"/>
        </w:rPr>
        <w:t>, Собрание депутатов Советского  сельсовета Советского района Курской области РЕШИЛО: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Положение о бюджетном процессе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«Советский сельсовет»  Советского района Курской области, утвержденное решением Собрания депутатов Советского сельсовета Советского района № 21 от 08.11.2013г., следующие изменения и дополнения: 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а) </w:t>
      </w:r>
      <w:r>
        <w:rPr>
          <w:rFonts w:ascii="Times New Roman" w:hAnsi="Times New Roman"/>
          <w:bCs/>
          <w:sz w:val="28"/>
          <w:szCs w:val="28"/>
        </w:rPr>
        <w:t>статью 12. «Муниципальное задание»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12. Муниципальное задание»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1.Муниципальное задание должно содержать: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контроля за исполнением муниципального задания, в том числе условия и порядок его досрочного прекращения.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 к отчетности об исполнении муниципального задания.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задание на оказание муниципальных услуг физическим и юридическим лицам должно также содержать: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оказания соответствующих услуг;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Показатели муниципального задания используется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бюджетными или автономными учреждениями.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Советского  сельсовета Советского района,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(с возможным уточнением при составлении проекта бюджета поселения).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0" w:name="dst4508"/>
      <w:bookmarkEnd w:id="0"/>
      <w:r>
        <w:rPr>
          <w:rFonts w:ascii="Times New Roman" w:hAnsi="Times New Roman"/>
          <w:bCs/>
          <w:color w:val="333333"/>
          <w:sz w:val="28"/>
          <w:szCs w:val="28"/>
        </w:rPr>
        <w:t>М</w:t>
      </w:r>
      <w:r>
        <w:rPr>
          <w:rFonts w:ascii="Times New Roman" w:hAnsi="Times New Roman"/>
          <w:color w:val="333333"/>
          <w:sz w:val="28"/>
          <w:szCs w:val="28"/>
        </w:rPr>
        <w:t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4" w:anchor="dst10002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color w:val="333333"/>
          <w:sz w:val="28"/>
          <w:szCs w:val="28"/>
        </w:rPr>
        <w:t>, установленном Правительством Российской Федерации.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" w:name="dst4509"/>
      <w:bookmarkStart w:id="2" w:name="dst4510"/>
      <w:bookmarkEnd w:id="1"/>
      <w:bookmarkEnd w:id="2"/>
      <w:r>
        <w:rPr>
          <w:rFonts w:ascii="Times New Roman" w:hAnsi="Times New Roman"/>
          <w:bCs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>рганы местного самоуправления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Советского сельсовета Советского района</w:t>
      </w:r>
      <w:r>
        <w:rPr>
          <w:rFonts w:ascii="Times New Roman" w:hAnsi="Times New Roman"/>
          <w:color w:val="333333"/>
          <w:sz w:val="28"/>
          <w:szCs w:val="28"/>
        </w:rPr>
        <w:t xml:space="preserve"> вправе формировать </w:t>
      </w:r>
      <w:r>
        <w:rPr>
          <w:rFonts w:ascii="Times New Roman" w:hAnsi="Times New Roman"/>
          <w:bCs/>
          <w:color w:val="333333"/>
          <w:sz w:val="28"/>
          <w:szCs w:val="28"/>
        </w:rPr>
        <w:t>муниципальное</w:t>
      </w:r>
      <w:r>
        <w:rPr>
          <w:rFonts w:ascii="Times New Roman" w:hAnsi="Times New Roman"/>
          <w:color w:val="333333"/>
          <w:sz w:val="28"/>
          <w:szCs w:val="28"/>
        </w:rPr>
        <w:t xml:space="preserve"> задание</w:t>
      </w:r>
      <w:bookmarkStart w:id="3" w:name="_GoBack"/>
      <w:bookmarkEnd w:id="3"/>
      <w:r>
        <w:rPr>
          <w:rFonts w:ascii="Times New Roman" w:hAnsi="Times New Roman"/>
          <w:color w:val="333333"/>
          <w:sz w:val="28"/>
          <w:szCs w:val="28"/>
        </w:rPr>
        <w:t xml:space="preserve"> на оказание муниципальных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услуг и выполнение работ муниципальными учреждениями 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>
        <w:rPr>
          <w:rFonts w:ascii="Times New Roman" w:hAnsi="Times New Roman"/>
          <w:bCs/>
          <w:color w:val="333333"/>
          <w:sz w:val="28"/>
          <w:szCs w:val="28"/>
        </w:rPr>
        <w:t>Курской области.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4" w:name="dst3138"/>
      <w:bookmarkEnd w:id="4"/>
      <w:r>
        <w:rPr>
          <w:rFonts w:ascii="Times New Roman" w:hAnsi="Times New Roman"/>
          <w:bCs/>
          <w:sz w:val="28"/>
          <w:szCs w:val="28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Финансовое обеспечение выполнения муниципальных заданий осуществляется за счет средств бюджета поселения в порядке, установленном администрацией Советского сельсовета Советского района.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5" w:name="dst3600"/>
      <w:bookmarkEnd w:id="5"/>
      <w:r>
        <w:rPr>
          <w:rFonts w:ascii="Times New Roman" w:hAnsi="Times New Roman"/>
          <w:color w:val="333333"/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</w:t>
      </w:r>
      <w:r>
        <w:rPr>
          <w:rFonts w:ascii="Times New Roman" w:hAnsi="Times New Roman"/>
          <w:sz w:val="28"/>
          <w:szCs w:val="28"/>
        </w:rPr>
        <w:t>предусмотренном </w:t>
      </w:r>
      <w:hyperlink r:id="rId5" w:anchor="dst138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первым</w:t>
        </w:r>
      </w:hyperlink>
      <w:r>
        <w:rPr>
          <w:rFonts w:ascii="Times New Roman" w:hAnsi="Times New Roman"/>
          <w:sz w:val="28"/>
          <w:szCs w:val="28"/>
        </w:rPr>
        <w:t> н</w:t>
      </w:r>
      <w:r>
        <w:rPr>
          <w:rFonts w:ascii="Times New Roman" w:hAnsi="Times New Roman"/>
          <w:color w:val="333333"/>
          <w:sz w:val="28"/>
          <w:szCs w:val="28"/>
        </w:rPr>
        <w:t>астоящего пункта</w:t>
      </w:r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6" w:name="dst3601"/>
      <w:bookmarkEnd w:id="6"/>
      <w:r>
        <w:rPr>
          <w:rFonts w:ascii="Times New Roman" w:hAnsi="Times New Roman"/>
          <w:color w:val="333333"/>
          <w:sz w:val="28"/>
          <w:szCs w:val="28"/>
        </w:rPr>
        <w:t>По решению органа  местного самоуправления, осуществляющ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его </w:t>
      </w:r>
      <w:r>
        <w:rPr>
          <w:rFonts w:ascii="Times New Roman" w:hAnsi="Times New Roman"/>
          <w:color w:val="333333"/>
          <w:sz w:val="28"/>
          <w:szCs w:val="28"/>
        </w:rPr>
        <w:t xml:space="preserve"> ф</w:t>
      </w:r>
      <w:r>
        <w:rPr>
          <w:rFonts w:ascii="Times New Roman" w:hAnsi="Times New Roman"/>
          <w:bCs/>
          <w:color w:val="333333"/>
          <w:sz w:val="28"/>
          <w:szCs w:val="28"/>
        </w:rPr>
        <w:t>ункции и полномочия учредителя муниципальных</w:t>
      </w:r>
      <w:r>
        <w:rPr>
          <w:rFonts w:ascii="Times New Roman" w:hAnsi="Times New Roman"/>
          <w:color w:val="333333"/>
          <w:sz w:val="28"/>
          <w:szCs w:val="28"/>
        </w:rPr>
        <w:t xml:space="preserve">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7" w:name="dst4386"/>
      <w:bookmarkEnd w:id="7"/>
      <w:r>
        <w:rPr>
          <w:rFonts w:ascii="Times New Roman" w:hAnsi="Times New Roman"/>
          <w:color w:val="333333"/>
          <w:sz w:val="28"/>
          <w:szCs w:val="28"/>
        </w:rPr>
        <w:t>5. Поряд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ки формирования </w:t>
      </w:r>
      <w:r>
        <w:rPr>
          <w:rFonts w:ascii="Times New Roman" w:hAnsi="Times New Roman"/>
          <w:color w:val="333333"/>
          <w:sz w:val="28"/>
          <w:szCs w:val="28"/>
        </w:rPr>
        <w:t>муниципального задания и финансового обеспеч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ения выполнения </w:t>
      </w:r>
      <w:r>
        <w:rPr>
          <w:rFonts w:ascii="Times New Roman" w:hAnsi="Times New Roman"/>
          <w:color w:val="333333"/>
          <w:sz w:val="28"/>
          <w:szCs w:val="28"/>
        </w:rPr>
        <w:t xml:space="preserve">муниципального задания, устанавливаемые в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соответствии с </w:t>
      </w:r>
      <w:hyperlink r:id="rId6" w:anchor="dst359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>
        <w:rPr>
          <w:rFonts w:ascii="Times New Roman" w:hAnsi="Times New Roman"/>
          <w:sz w:val="28"/>
          <w:szCs w:val="28"/>
        </w:rPr>
        <w:t> и </w:t>
      </w:r>
      <w:hyperlink r:id="rId7" w:anchor="dst138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/>
          <w:color w:val="333333"/>
          <w:sz w:val="28"/>
          <w:szCs w:val="28"/>
        </w:rPr>
        <w:t> настоящей статьи, должны определять в том числе: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8" w:name="dst4387"/>
      <w:bookmarkEnd w:id="8"/>
      <w:r>
        <w:rPr>
          <w:rFonts w:ascii="Times New Roman" w:hAnsi="Times New Roman"/>
          <w:color w:val="333333"/>
          <w:sz w:val="28"/>
          <w:szCs w:val="28"/>
        </w:rPr>
        <w:t>1) правила и сроки формирования, изменени</w:t>
      </w:r>
      <w:r>
        <w:rPr>
          <w:rFonts w:ascii="Times New Roman" w:hAnsi="Times New Roman"/>
          <w:bCs/>
          <w:color w:val="333333"/>
          <w:sz w:val="28"/>
          <w:szCs w:val="28"/>
        </w:rPr>
        <w:t>я, утверждения муниципального</w:t>
      </w:r>
      <w:r>
        <w:rPr>
          <w:rFonts w:ascii="Times New Roman" w:hAnsi="Times New Roman"/>
          <w:color w:val="333333"/>
          <w:sz w:val="28"/>
          <w:szCs w:val="28"/>
        </w:rPr>
        <w:t xml:space="preserve"> задания, отчета о его выполнении;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9" w:name="dst4388"/>
      <w:bookmarkEnd w:id="9"/>
      <w:r>
        <w:rPr>
          <w:rFonts w:ascii="Times New Roman" w:hAnsi="Times New Roman"/>
          <w:color w:val="333333"/>
          <w:sz w:val="28"/>
          <w:szCs w:val="28"/>
        </w:rPr>
        <w:t>2) правила и сроки определения объема финансового обеспечен</w:t>
      </w:r>
      <w:r>
        <w:rPr>
          <w:rFonts w:ascii="Times New Roman" w:hAnsi="Times New Roman"/>
          <w:bCs/>
          <w:color w:val="333333"/>
          <w:sz w:val="28"/>
          <w:szCs w:val="28"/>
        </w:rPr>
        <w:t>ия выполнения муниципального</w:t>
      </w:r>
      <w:r>
        <w:rPr>
          <w:rFonts w:ascii="Times New Roman" w:hAnsi="Times New Roman"/>
          <w:color w:val="333333"/>
          <w:sz w:val="28"/>
          <w:szCs w:val="28"/>
        </w:rPr>
        <w:t xml:space="preserve"> задания, включая: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0" w:name="dst4389"/>
      <w:bookmarkEnd w:id="10"/>
      <w:r>
        <w:rPr>
          <w:rFonts w:ascii="Times New Roman" w:hAnsi="Times New Roman"/>
          <w:color w:val="333333"/>
          <w:sz w:val="28"/>
          <w:szCs w:val="28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1" w:name="dst4390"/>
      <w:bookmarkEnd w:id="11"/>
      <w:r>
        <w:rPr>
          <w:rFonts w:ascii="Times New Roman" w:hAnsi="Times New Roman"/>
          <w:color w:val="333333"/>
          <w:sz w:val="28"/>
          <w:szCs w:val="28"/>
        </w:rPr>
        <w:t>сроки и объемы перечисления субсидии на финансовое обеспечен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ие выполнения </w:t>
      </w:r>
      <w:r>
        <w:rPr>
          <w:rFonts w:ascii="Times New Roman" w:hAnsi="Times New Roman"/>
          <w:color w:val="333333"/>
          <w:sz w:val="28"/>
          <w:szCs w:val="28"/>
        </w:rPr>
        <w:t>муниципального задания;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2" w:name="dst4513"/>
      <w:bookmarkEnd w:id="12"/>
      <w:r>
        <w:rPr>
          <w:rFonts w:ascii="Times New Roman" w:hAnsi="Times New Roman"/>
          <w:color w:val="333333"/>
          <w:sz w:val="28"/>
          <w:szCs w:val="28"/>
        </w:rPr>
        <w:t>возврат субсидии в объеме, который соответству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ет показателям </w:t>
      </w:r>
      <w:r>
        <w:rPr>
          <w:rFonts w:ascii="Times New Roman" w:hAnsi="Times New Roman"/>
          <w:color w:val="333333"/>
          <w:sz w:val="28"/>
          <w:szCs w:val="28"/>
        </w:rPr>
        <w:t xml:space="preserve">муниципального задания, которые не были достигнуты (с учетом допустимых (возможных) отклонений),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в случае, если </w:t>
      </w:r>
      <w:r>
        <w:rPr>
          <w:rFonts w:ascii="Times New Roman" w:hAnsi="Times New Roman"/>
          <w:color w:val="333333"/>
          <w:sz w:val="28"/>
          <w:szCs w:val="28"/>
        </w:rPr>
        <w:t>муниципальное задание является невыполненным;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3" w:name="dst4392"/>
      <w:bookmarkEnd w:id="13"/>
      <w:r>
        <w:rPr>
          <w:rFonts w:ascii="Times New Roman" w:hAnsi="Times New Roman"/>
          <w:color w:val="333333"/>
          <w:sz w:val="28"/>
          <w:szCs w:val="28"/>
        </w:rPr>
        <w:t>3) правила осуществления контроля за выполнением муниципального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задания муниципальным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учреждением органом</w:t>
      </w:r>
      <w:r>
        <w:rPr>
          <w:rFonts w:ascii="Times New Roman" w:hAnsi="Times New Roman"/>
          <w:color w:val="333333"/>
          <w:sz w:val="28"/>
          <w:szCs w:val="28"/>
        </w:rPr>
        <w:t xml:space="preserve">  местного самоуправления, осуществляющим функции и полномочия учредителя.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bookmarkStart w:id="14" w:name="dst4514"/>
      <w:bookmarkEnd w:id="14"/>
      <w:r>
        <w:rPr>
          <w:rFonts w:ascii="Times New Roman" w:hAnsi="Times New Roman"/>
          <w:bCs/>
          <w:color w:val="333333"/>
          <w:sz w:val="28"/>
          <w:szCs w:val="28"/>
        </w:rPr>
        <w:t>6.  М</w:t>
      </w:r>
      <w:r>
        <w:rPr>
          <w:rFonts w:ascii="Times New Roman" w:hAnsi="Times New Roman"/>
          <w:color w:val="333333"/>
          <w:sz w:val="28"/>
          <w:szCs w:val="28"/>
        </w:rPr>
        <w:t>униципальное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задание является невыполненным в случае недостижения (превышения допустимого (возможного) отклонения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) показателей </w:t>
      </w:r>
      <w:r>
        <w:rPr>
          <w:rFonts w:ascii="Times New Roman" w:hAnsi="Times New Roman"/>
          <w:color w:val="333333"/>
          <w:sz w:val="28"/>
          <w:szCs w:val="28"/>
        </w:rPr>
        <w:t>муниципального задания, характеризующих объем оказываемых муниципальных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услуг (выполняемых работ), а так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же показателей </w:t>
      </w:r>
      <w:r>
        <w:rPr>
          <w:rFonts w:ascii="Times New Roman" w:hAnsi="Times New Roman"/>
          <w:color w:val="333333"/>
          <w:sz w:val="28"/>
          <w:szCs w:val="28"/>
        </w:rPr>
        <w:t>муниципального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задания, характеризующих качест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во оказываемых </w:t>
      </w:r>
      <w:r>
        <w:rPr>
          <w:rFonts w:ascii="Times New Roman" w:hAnsi="Times New Roman"/>
          <w:color w:val="333333"/>
          <w:sz w:val="28"/>
          <w:szCs w:val="28"/>
        </w:rPr>
        <w:t>муниципальных услуг (выполняемых работ), если такие показатели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установлены в </w:t>
      </w:r>
      <w:r>
        <w:rPr>
          <w:rFonts w:ascii="Times New Roman" w:hAnsi="Times New Roman"/>
          <w:color w:val="333333"/>
          <w:sz w:val="28"/>
          <w:szCs w:val="28"/>
        </w:rPr>
        <w:t>муниципальном задании.»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статью 12. «Муниципальное задание» изложить в новой редакции: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б) </w:t>
      </w:r>
      <w:r>
        <w:rPr>
          <w:rFonts w:ascii="Times New Roman" w:hAnsi="Times New Roman"/>
          <w:color w:val="333333"/>
          <w:sz w:val="28"/>
          <w:szCs w:val="28"/>
        </w:rPr>
        <w:t>статью 18. «</w:t>
      </w:r>
      <w:r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18.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– в случаях и порядке, предусмотренных решением о бюджете поселения и </w:t>
      </w:r>
      <w:r>
        <w:rPr>
          <w:rFonts w:ascii="Times New Roman" w:hAnsi="Times New Roman"/>
          <w:bCs/>
          <w:sz w:val="28"/>
          <w:szCs w:val="28"/>
        </w:rPr>
        <w:lastRenderedPageBreak/>
        <w:t>принимаемыми в соответствии с ним муниципальными правовыми актами администрации Советского сельсовета Советского района.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предоставляются, должны определять: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категории и (или) критерии отбора юридических лиц (за исключением муниципальным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цели, условия и порядок предоставления субсидий;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порядок возврата субсидий в бюджет поселения в случае нарушения условий, установленных при их предоставлении;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  <w:r>
        <w:rPr>
          <w:rFonts w:ascii="Times New Roman" w:hAnsi="Times New Roman"/>
          <w:bCs/>
          <w:sz w:val="28"/>
          <w:szCs w:val="28"/>
        </w:rPr>
        <w:t xml:space="preserve">»; 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>пункт 1статьи  20 «Бюджетные инвестиции в объекты муниципальной собственности»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«1. </w:t>
      </w:r>
      <w:r>
        <w:rPr>
          <w:rFonts w:ascii="Times New Roman" w:eastAsia="Times New Roman" w:hAnsi="Times New Roman"/>
          <w:color w:val="333333"/>
          <w:sz w:val="28"/>
          <w:szCs w:val="28"/>
        </w:rPr>
        <w:t>В бюджете Советского сельсовета Советского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 </w:t>
      </w:r>
      <w:hyperlink r:id="rId8" w:anchor="dst10343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пунктах 2</w:t>
        </w:r>
      </w:hyperlink>
      <w:r>
        <w:rPr>
          <w:rFonts w:ascii="Times New Roman" w:eastAsia="Times New Roman" w:hAnsi="Times New Roman"/>
          <w:sz w:val="28"/>
          <w:szCs w:val="28"/>
        </w:rPr>
        <w:t> и </w:t>
      </w:r>
      <w:hyperlink r:id="rId9" w:anchor="dst10343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eastAsia="Times New Roman" w:hAnsi="Times New Roman"/>
          <w:sz w:val="28"/>
          <w:szCs w:val="28"/>
        </w:rPr>
        <w:t> настоящей статьи.»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</w:rPr>
        <w:t>в статье 34. «Бюджетные полномочия участников бюджетного процесса»: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 пункт 4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«4. Главный распорядитель бюджетных средств обладает следующими бюджетными полномочиями: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обеспечивает контроль за соблюдением получателями субвенций, межбюджетных субсидий и иных субсидий, определенных Бюджетным Кодексом Российской Федерации, условий, целей и порядка, установленных при их предоставлении;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12) отвечает от имени Советского сельсовета Советского района по денежным обязательствам подведомственных ему получателей бюджетных средств;</w:t>
      </w:r>
    </w:p>
    <w:p w:rsidR="00E96DAB" w:rsidRDefault="00E96DAB" w:rsidP="00E96DAB">
      <w:pPr>
        <w:ind w:firstLine="3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12.1) выступает в суде от имени  муниципального образования в качестве представителя ответчика по </w:t>
      </w:r>
      <w:hyperlink r:id="rId10" w:anchor="p5938" w:tooltip="Текущий документ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искам</w:t>
        </w:r>
      </w:hyperlink>
      <w:r>
        <w:rPr>
          <w:rFonts w:ascii="Times New Roman" w:hAnsi="Times New Roman"/>
          <w:bCs/>
          <w:sz w:val="28"/>
          <w:szCs w:val="28"/>
        </w:rPr>
        <w:t xml:space="preserve"> к муниципальному образованию:</w:t>
      </w:r>
    </w:p>
    <w:p w:rsidR="00E96DAB" w:rsidRDefault="00E96DAB" w:rsidP="00E96DAB">
      <w:pPr>
        <w:ind w:firstLine="390"/>
        <w:jc w:val="both"/>
        <w:rPr>
          <w:rFonts w:ascii="Times New Roman" w:hAnsi="Times New Roman"/>
          <w:bCs/>
          <w:sz w:val="28"/>
          <w:szCs w:val="28"/>
        </w:rPr>
      </w:pPr>
      <w:bookmarkStart w:id="15" w:name="p4162"/>
      <w:bookmarkEnd w:id="15"/>
      <w:r>
        <w:rPr>
          <w:rFonts w:ascii="Times New Roman" w:hAnsi="Times New Roman"/>
          <w:bCs/>
          <w:sz w:val="28"/>
          <w:szCs w:val="28"/>
        </w:rPr>
        <w:t>а)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E96DAB" w:rsidRDefault="00E96DAB" w:rsidP="00E96DAB">
      <w:pPr>
        <w:ind w:firstLine="390"/>
        <w:jc w:val="both"/>
        <w:rPr>
          <w:rFonts w:ascii="Times New Roman" w:hAnsi="Times New Roman"/>
          <w:bCs/>
          <w:sz w:val="28"/>
          <w:szCs w:val="28"/>
        </w:rPr>
      </w:pPr>
      <w:bookmarkStart w:id="16" w:name="p4163"/>
      <w:bookmarkEnd w:id="16"/>
      <w:r>
        <w:rPr>
          <w:rFonts w:ascii="Times New Roman" w:hAnsi="Times New Roman"/>
          <w:bCs/>
          <w:sz w:val="28"/>
          <w:szCs w:val="28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13)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правоотношения.»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 дополнить пунктом 4.1. следующего содержания: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«4.1. Главный распорядитель (распорядитель) бюджетных средств в случаях, установленных Правительством Российской Федерации, правовыми актами Курской области, в порядке, установленном Администрацией Советского сельсовета, в соответствии с </w:t>
      </w:r>
      <w:hyperlink r:id="rId11" w:anchor="dst1000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общими требованиями</w:t>
        </w:r>
      </w:hyperlink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установленными Министерством финансов Российской Федерации, вправе принять решение о передаче: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bookmarkStart w:id="17" w:name="dst103633"/>
      <w:bookmarkEnd w:id="17"/>
      <w:r>
        <w:rPr>
          <w:rFonts w:ascii="Times New Roman" w:eastAsia="Times New Roman" w:hAnsi="Times New Roman"/>
          <w:color w:val="333333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казначейству;</w:t>
      </w:r>
    </w:p>
    <w:p w:rsidR="00E96DAB" w:rsidRDefault="00E96DAB" w:rsidP="00E96DAB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bookmarkStart w:id="18" w:name="dst103634"/>
      <w:bookmarkEnd w:id="18"/>
      <w:r>
        <w:rPr>
          <w:rFonts w:ascii="Times New Roman" w:eastAsia="Times New Roman" w:hAnsi="Times New Roman"/>
          <w:color w:val="333333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3)пункт 9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«9. Получатель бюджетных средств обладает следующими бюджетными полномочиями: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составляет и исполняет бюджетную смету;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вносит соответствующему главному распорядителю бюджетных средств предложения по изменению бюджетной росписи;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ведет бюджетный учет (обеспечивает ведение бюджетного учета);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правоотношения.»;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4) дополнить пунктом 9.1. следующего содержания: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«9.1.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Получатель бюджетных средств передает другому получателю бюджетных средств бюджетные полномочия в порядке, установленном Администрацией Советского сельсовета Советского района, в соответствии с </w:t>
      </w:r>
      <w:hyperlink r:id="rId12" w:anchor="dst1000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общими требованиями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установленными Министерством финансов Российской Федерации, в соответствии с решением главного распорядителя бюджетных средств, указанным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13" w:anchor="dst10363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4.1.</w:t>
        </w:r>
        <w:r>
          <w:rPr>
            <w:rStyle w:val="a3"/>
            <w:rFonts w:ascii="Times New Roman" w:hAnsi="Times New Roman"/>
            <w:color w:val="666699"/>
            <w:sz w:val="28"/>
            <w:szCs w:val="28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настоящего Положения.»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6DAB" w:rsidRDefault="00E96DAB" w:rsidP="00E96DAB">
      <w:pPr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д)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статью 35. «Особенности правового положения казенных учреждений» дополнить пунктом 3.1. следующего содержания: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6DAB" w:rsidRDefault="00E96DAB" w:rsidP="00E96DAB">
      <w:pPr>
        <w:ind w:firstLine="3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Администрацией Советского сельсовета Советского района, в ведении которого находится казенное учреждение, если иное не предусмотрено муниципальными правовыми актами.</w:t>
      </w:r>
    </w:p>
    <w:p w:rsidR="00E96DAB" w:rsidRDefault="00E96DAB" w:rsidP="00E96DAB">
      <w:pPr>
        <w:ind w:firstLine="390"/>
        <w:jc w:val="both"/>
        <w:rPr>
          <w:rFonts w:ascii="Times New Roman" w:hAnsi="Times New Roman"/>
          <w:bCs/>
          <w:sz w:val="28"/>
          <w:szCs w:val="28"/>
        </w:rPr>
      </w:pPr>
      <w:bookmarkStart w:id="19" w:name="p4260"/>
      <w:bookmarkStart w:id="20" w:name="p4274"/>
      <w:bookmarkStart w:id="21" w:name="p4275"/>
      <w:bookmarkEnd w:id="19"/>
      <w:bookmarkEnd w:id="20"/>
      <w:bookmarkEnd w:id="21"/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) статью 60. «Предельные объемы финансирования» изложить в новой редакции: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2" w:name="p4276"/>
      <w:bookmarkEnd w:id="22"/>
      <w:r>
        <w:rPr>
          <w:rFonts w:ascii="Times New Roman" w:hAnsi="Times New Roman"/>
          <w:b/>
          <w:sz w:val="28"/>
          <w:szCs w:val="28"/>
        </w:rPr>
        <w:t>«Статья 60. Предельные объемы финансирования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случае и порядке, установленных Администрацией Советского сельсовета, при организации исполнения бюджета поселения по расходам могут предусматриваться утверждение и доведение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средств.»;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) статью 61. «Использование доходов, фактически полученных при исполнении бюджета сверх утвержденных решением о бюджете поселения» изложить в новой редакции: 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61. Использование доходов, фактически полученных при исполнении бюджета сверх утвержденных решением о бюджете поселения</w:t>
      </w:r>
    </w:p>
    <w:p w:rsidR="00E96DAB" w:rsidRDefault="00E96DAB" w:rsidP="00E96DAB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Советского сельсовета без внесения изменений в решение о бюджете поселения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публичных нормативных обязательств Советского  сельсовета Советского района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Субсидии, субвенции, иные межбюджетные трансферты, имеющие целевое назначение, в том числе поступающие в бюджет поселения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период).».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2. Настоящее решение вступает в силу со дня его подписания.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Советского  сельсовета </w:t>
      </w:r>
    </w:p>
    <w:p w:rsidR="00E96DAB" w:rsidRDefault="00E96DAB" w:rsidP="00E96D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Советского района                                                        Н.Т.Петров                              </w:t>
      </w:r>
    </w:p>
    <w:p w:rsidR="00E96DAB" w:rsidRDefault="00E96DAB" w:rsidP="00E96DAB">
      <w:pPr>
        <w:ind w:firstLine="708"/>
        <w:rPr>
          <w:rFonts w:ascii="Times New Roman" w:hAnsi="Times New Roman"/>
          <w:sz w:val="28"/>
          <w:szCs w:val="28"/>
        </w:rPr>
      </w:pPr>
    </w:p>
    <w:p w:rsidR="00E96DAB" w:rsidRDefault="00E96DAB" w:rsidP="00E96DAB"/>
    <w:p w:rsidR="00F63A82" w:rsidRDefault="00F63A82"/>
    <w:sectPr w:rsidR="00F63A82" w:rsidSect="00F6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DAB"/>
    <w:rsid w:val="00E96DAB"/>
    <w:rsid w:val="00F6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A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6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7351089e17464582db83d3970e051f41e316c408/" TargetMode="External"/><Relationship Id="rId13" Type="http://schemas.openxmlformats.org/officeDocument/2006/relationships/hyperlink" Target="http://www.consultant.ru/document/cons_doc_LAW_220519/30a7abbf34d312bdc4dfbcb11f5fc0355ed774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0519/98fb008eca1e2f13f66ab5ec498e60445050880d/" TargetMode="External"/><Relationship Id="rId12" Type="http://schemas.openxmlformats.org/officeDocument/2006/relationships/hyperlink" Target="http://www.consultant.ru/document/cons_doc_LAW_293090/ad3060372d70f9b4b98196a30fa74f8bf01acc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0519/98fb008eca1e2f13f66ab5ec498e60445050880d/" TargetMode="External"/><Relationship Id="rId11" Type="http://schemas.openxmlformats.org/officeDocument/2006/relationships/hyperlink" Target="http://www.consultant.ru/document/cons_doc_LAW_293090/ad3060372d70f9b4b98196a30fa74f8bf01acc7b/" TargetMode="External"/><Relationship Id="rId5" Type="http://schemas.openxmlformats.org/officeDocument/2006/relationships/hyperlink" Target="http://www.consultant.ru/document/cons_doc_LAW_220519/98fb008eca1e2f13f66ab5ec498e60445050880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popular/budget/56_35.html" TargetMode="External"/><Relationship Id="rId4" Type="http://schemas.openxmlformats.org/officeDocument/2006/relationships/hyperlink" Target="http://www.consultant.ru/document/cons_doc_LAW_238206/db269b3be53ba4405c8045853d5c04a34779ba60/" TargetMode="External"/><Relationship Id="rId9" Type="http://schemas.openxmlformats.org/officeDocument/2006/relationships/hyperlink" Target="http://www.consultant.ru/document/cons_doc_LAW_220519/7351089e17464582db83d3970e051f41e316c4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2995</Words>
  <Characters>17074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2018-04-23T06:31:00Z</dcterms:created>
  <dcterms:modified xsi:type="dcterms:W3CDTF">2018-04-23T06:31:00Z</dcterms:modified>
</cp:coreProperties>
</file>